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Легкая атлетика с методикой преподавания</w:t>
            </w:r>
          </w:p>
          <w:p>
            <w:pPr>
              <w:jc w:val="center"/>
              <w:spacing w:after="0" w:line="240" w:lineRule="auto"/>
              <w:rPr>
                <w:sz w:val="32"/>
                <w:szCs w:val="32"/>
              </w:rPr>
            </w:pPr>
            <w:r>
              <w:rPr>
                <w:rFonts w:ascii="Times New Roman" w:hAnsi="Times New Roman" w:cs="Times New Roman"/>
                <w:color w:val="#000000"/>
                <w:sz w:val="32"/>
                <w:szCs w:val="32"/>
              </w:rPr>
              <w:t> К.М.06.04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775.6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«Легкая атлетика с методикой преподавания»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 «Легкая атлетика с методикой преподавания».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«Легкая атлетика с методикой преподавания»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28.1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образовательных результатов обучающихся</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 «Легкая атлетика с методикой преподавания» относится к обязательной части, является дисциплиной Блока Б1. «Дисциплины (модули)». Предметно-методический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физической культуры и спорта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Теории и технологии физкультурного образования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ОПК-5, ОПК-1,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видов легкой атлетики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организация учебно- тренировочного процесса по легкой атлетике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беговым видам легкой атлетики и спортивной ходьбе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прыжковым видам легкой атлетики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беговым видам легкой атлетики и спортивной ходьбе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прыжковым видам легкой атлетики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видов легкой атлетики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организация учебно- тренировочного процесса по легкой атлетике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беговым видам легкой атлетики и спортивной ходьбе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прыжковым видам легкой атлетики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метанию копья (молота, диска) и толканию ядра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Правило соревнований,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организация учебно- тренировочного процесса по легкой атлетике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Правило соревнований,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140.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видов легкой атлетики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w:t>
            </w:r>
          </w:p>
          <w:p>
            <w:pPr>
              <w:jc w:val="both"/>
              <w:spacing w:after="0" w:line="240" w:lineRule="auto"/>
              <w:rPr>
                <w:sz w:val="24"/>
                <w:szCs w:val="24"/>
              </w:rPr>
            </w:pPr>
            <w:r>
              <w:rPr>
                <w:rFonts w:ascii="Times New Roman" w:hAnsi="Times New Roman" w:cs="Times New Roman"/>
                <w:color w:val="#000000"/>
                <w:sz w:val="24"/>
                <w:szCs w:val="24"/>
              </w:rPr>
              <w:t> дисциплины. Виды легкоатлетических упражнений: ходьба, бег, прыжки, метания,</w:t>
            </w:r>
          </w:p>
          <w:p>
            <w:pPr>
              <w:jc w:val="both"/>
              <w:spacing w:after="0" w:line="240" w:lineRule="auto"/>
              <w:rPr>
                <w:sz w:val="24"/>
                <w:szCs w:val="24"/>
              </w:rPr>
            </w:pPr>
            <w:r>
              <w:rPr>
                <w:rFonts w:ascii="Times New Roman" w:hAnsi="Times New Roman" w:cs="Times New Roman"/>
                <w:color w:val="#000000"/>
                <w:sz w:val="24"/>
                <w:szCs w:val="24"/>
              </w:rPr>
              <w:t> многоборье. Общие понятия, терминология. Средства, основные направления.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организация учебно-тренировочного процесса по легкой атлетике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планирования. Текущее и перспективное планирования.</w:t>
            </w:r>
          </w:p>
          <w:p>
            <w:pPr>
              <w:jc w:val="both"/>
              <w:spacing w:after="0" w:line="240" w:lineRule="auto"/>
              <w:rPr>
                <w:sz w:val="24"/>
                <w:szCs w:val="24"/>
              </w:rPr>
            </w:pPr>
            <w:r>
              <w:rPr>
                <w:rFonts w:ascii="Times New Roman" w:hAnsi="Times New Roman" w:cs="Times New Roman"/>
                <w:color w:val="#000000"/>
                <w:sz w:val="24"/>
                <w:szCs w:val="24"/>
              </w:rPr>
              <w:t> Подготовительное и соревновательные периоды. Содержание, организация, структура</w:t>
            </w:r>
          </w:p>
          <w:p>
            <w:pPr>
              <w:jc w:val="both"/>
              <w:spacing w:after="0" w:line="240" w:lineRule="auto"/>
              <w:rPr>
                <w:sz w:val="24"/>
                <w:szCs w:val="24"/>
              </w:rPr>
            </w:pPr>
            <w:r>
              <w:rPr>
                <w:rFonts w:ascii="Times New Roman" w:hAnsi="Times New Roman" w:cs="Times New Roman"/>
                <w:color w:val="#000000"/>
                <w:sz w:val="24"/>
                <w:szCs w:val="24"/>
              </w:rPr>
              <w:t> и проведение учебного занятия, тренировки.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беговым видам легкой атлетики и спортивной ходьбе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методика обучения бега на короткие, средние и длинные дистанции.</w:t>
            </w:r>
          </w:p>
          <w:p>
            <w:pPr>
              <w:jc w:val="both"/>
              <w:spacing w:after="0" w:line="240" w:lineRule="auto"/>
              <w:rPr>
                <w:sz w:val="24"/>
                <w:szCs w:val="24"/>
              </w:rPr>
            </w:pPr>
            <w:r>
              <w:rPr>
                <w:rFonts w:ascii="Times New Roman" w:hAnsi="Times New Roman" w:cs="Times New Roman"/>
                <w:color w:val="#000000"/>
                <w:sz w:val="24"/>
                <w:szCs w:val="24"/>
              </w:rPr>
              <w:t> Высокий и низкий старт. (подводящие, специальные упражнения, объем и дозирование нагрузки, структура занятия). Последовательность обучения беговым видам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прыжковым видам легкой атлетики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методика обучения прыжки в длину с разбега способом «согнув ноги»;</w:t>
            </w:r>
          </w:p>
          <w:p>
            <w:pPr>
              <w:jc w:val="both"/>
              <w:spacing w:after="0" w:line="240" w:lineRule="auto"/>
              <w:rPr>
                <w:sz w:val="24"/>
                <w:szCs w:val="24"/>
              </w:rPr>
            </w:pPr>
            <w:r>
              <w:rPr>
                <w:rFonts w:ascii="Times New Roman" w:hAnsi="Times New Roman" w:cs="Times New Roman"/>
                <w:color w:val="#000000"/>
                <w:sz w:val="24"/>
                <w:szCs w:val="24"/>
              </w:rPr>
              <w:t> прыжки в высоту способом «перешагиванием» (подводящие, специальные</w:t>
            </w:r>
          </w:p>
          <w:p>
            <w:pPr>
              <w:jc w:val="both"/>
              <w:spacing w:after="0" w:line="240" w:lineRule="auto"/>
              <w:rPr>
                <w:sz w:val="24"/>
                <w:szCs w:val="24"/>
              </w:rPr>
            </w:pPr>
            <w:r>
              <w:rPr>
                <w:rFonts w:ascii="Times New Roman" w:hAnsi="Times New Roman" w:cs="Times New Roman"/>
                <w:color w:val="#000000"/>
                <w:sz w:val="24"/>
                <w:szCs w:val="24"/>
              </w:rPr>
              <w:t> упражнения объем и дозирование нагрузки, структура занятия). Последовательность</w:t>
            </w:r>
          </w:p>
          <w:p>
            <w:pPr>
              <w:jc w:val="both"/>
              <w:spacing w:after="0" w:line="240" w:lineRule="auto"/>
              <w:rPr>
                <w:sz w:val="24"/>
                <w:szCs w:val="24"/>
              </w:rPr>
            </w:pPr>
            <w:r>
              <w:rPr>
                <w:rFonts w:ascii="Times New Roman" w:hAnsi="Times New Roman" w:cs="Times New Roman"/>
                <w:color w:val="#000000"/>
                <w:sz w:val="24"/>
                <w:szCs w:val="24"/>
              </w:rPr>
              <w:t> обучения.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беговым видам легкой атлетики и спортивной ходьбе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Заполните	таблицу	по	образцу,	предложив	10 общеразвивающих упражнений для разминки верхнего плечевого пояса. Составьте комплекс упражнений для разминки у гимнастической стенки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прыжковым видам легкой атлетики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Согласно списку предварительных задач составьте план-конспект урока</w:t>
            </w:r>
          </w:p>
          <w:p>
            <w:pPr>
              <w:jc w:val="both"/>
              <w:spacing w:after="0" w:line="240" w:lineRule="auto"/>
              <w:rPr>
                <w:sz w:val="24"/>
                <w:szCs w:val="24"/>
              </w:rPr>
            </w:pPr>
            <w:r>
              <w:rPr>
                <w:rFonts w:ascii="Times New Roman" w:hAnsi="Times New Roman" w:cs="Times New Roman"/>
                <w:color w:val="#000000"/>
                <w:sz w:val="24"/>
                <w:szCs w:val="24"/>
              </w:rPr>
              <w:t> легкой атлетики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организация учебно-тренировочного процесса по легкой атлетике</w:t>
            </w:r>
          </w:p>
        </w:tc>
      </w:tr>
      <w:tr>
        <w:trPr>
          <w:trHeight w:hRule="exact" w:val="21.31518"/>
        </w:trPr>
        <w:tc>
          <w:tcPr>
            <w:tcW w:w="9640" w:type="dxa"/>
          </w:tcPr>
          <w:p/>
        </w:tc>
      </w:tr>
      <w:tr>
        <w:trPr>
          <w:trHeight w:hRule="exact" w:val="531.69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Требования к мерам безопасности при обучении легкоатлетическим упражнениям.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Меры безопасности при тренировке и проведении соревнований по различным видам легкой атлетики.</w:t>
            </w:r>
          </w:p>
          <w:p>
            <w:pPr>
              <w:jc w:val="left"/>
              <w:spacing w:after="0" w:line="240" w:lineRule="auto"/>
              <w:rPr>
                <w:sz w:val="24"/>
                <w:szCs w:val="24"/>
              </w:rPr>
            </w:pPr>
            <w:r>
              <w:rPr>
                <w:rFonts w:ascii="Times New Roman" w:hAnsi="Times New Roman" w:cs="Times New Roman"/>
                <w:color w:val="#000000"/>
                <w:sz w:val="24"/>
                <w:szCs w:val="24"/>
              </w:rPr>
              <w:t> 3. Помощь и страховка.</w:t>
            </w:r>
          </w:p>
          <w:p>
            <w:pPr>
              <w:jc w:val="left"/>
              <w:spacing w:after="0" w:line="240" w:lineRule="auto"/>
              <w:rPr>
                <w:sz w:val="24"/>
                <w:szCs w:val="24"/>
              </w:rPr>
            </w:pPr>
            <w:r>
              <w:rPr>
                <w:rFonts w:ascii="Times New Roman" w:hAnsi="Times New Roman" w:cs="Times New Roman"/>
                <w:color w:val="#000000"/>
                <w:sz w:val="24"/>
                <w:szCs w:val="24"/>
              </w:rPr>
              <w:t> 4. Профилактика травматизма.</w:t>
            </w:r>
          </w:p>
          <w:p>
            <w:pPr>
              <w:jc w:val="left"/>
              <w:spacing w:after="0" w:line="240" w:lineRule="auto"/>
              <w:rPr>
                <w:sz w:val="24"/>
                <w:szCs w:val="24"/>
              </w:rPr>
            </w:pPr>
            <w:r>
              <w:rPr>
                <w:rFonts w:ascii="Times New Roman" w:hAnsi="Times New Roman" w:cs="Times New Roman"/>
                <w:color w:val="#000000"/>
                <w:sz w:val="24"/>
                <w:szCs w:val="24"/>
              </w:rPr>
              <w:t> 5. Организация группы и ее расположение на спортивном объекте</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Правило соревнований, судейство</w:t>
            </w:r>
          </w:p>
        </w:tc>
      </w:tr>
      <w:tr>
        <w:trPr>
          <w:trHeight w:hRule="exact" w:val="21.31495"/>
        </w:trPr>
        <w:tc>
          <w:tcPr>
            <w:tcW w:w="285" w:type="dxa"/>
          </w:tcPr>
          <w:p/>
        </w:tc>
        <w:tc>
          <w:tcPr>
            <w:tcW w:w="9356" w:type="dxa"/>
          </w:tcPr>
          <w:p/>
        </w:tc>
      </w:tr>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Формирование базовых умений в подготовке и судействе соревнований по легкой атлетике.</w:t>
            </w:r>
          </w:p>
          <w:p>
            <w:pPr>
              <w:jc w:val="left"/>
              <w:spacing w:after="0" w:line="240" w:lineRule="auto"/>
              <w:rPr>
                <w:sz w:val="24"/>
                <w:szCs w:val="24"/>
              </w:rPr>
            </w:pPr>
            <w:r>
              <w:rPr>
                <w:rFonts w:ascii="Times New Roman" w:hAnsi="Times New Roman" w:cs="Times New Roman"/>
                <w:color w:val="#000000"/>
                <w:sz w:val="24"/>
                <w:szCs w:val="24"/>
              </w:rPr>
              <w:t> 2. Снаряжение для соревнований. Санкции.</w:t>
            </w:r>
          </w:p>
          <w:p>
            <w:pPr>
              <w:jc w:val="left"/>
              <w:spacing w:after="0" w:line="240" w:lineRule="auto"/>
              <w:rPr>
                <w:sz w:val="24"/>
                <w:szCs w:val="24"/>
              </w:rPr>
            </w:pPr>
            <w:r>
              <w:rPr>
                <w:rFonts w:ascii="Times New Roman" w:hAnsi="Times New Roman" w:cs="Times New Roman"/>
                <w:color w:val="#000000"/>
                <w:sz w:val="24"/>
                <w:szCs w:val="24"/>
              </w:rPr>
              <w:t> 3. Общие положения соревнований.</w:t>
            </w:r>
          </w:p>
          <w:p>
            <w:pPr>
              <w:jc w:val="left"/>
              <w:spacing w:after="0" w:line="240" w:lineRule="auto"/>
              <w:rPr>
                <w:sz w:val="24"/>
                <w:szCs w:val="24"/>
              </w:rPr>
            </w:pPr>
            <w:r>
              <w:rPr>
                <w:rFonts w:ascii="Times New Roman" w:hAnsi="Times New Roman" w:cs="Times New Roman"/>
                <w:color w:val="#000000"/>
                <w:sz w:val="24"/>
                <w:szCs w:val="24"/>
              </w:rPr>
              <w:t> 4. Классификация и типы соревнований.</w:t>
            </w:r>
          </w:p>
          <w:p>
            <w:pPr>
              <w:jc w:val="left"/>
              <w:spacing w:after="0" w:line="240" w:lineRule="auto"/>
              <w:rPr>
                <w:sz w:val="24"/>
                <w:szCs w:val="24"/>
              </w:rPr>
            </w:pPr>
            <w:r>
              <w:rPr>
                <w:rFonts w:ascii="Times New Roman" w:hAnsi="Times New Roman" w:cs="Times New Roman"/>
                <w:color w:val="#000000"/>
                <w:sz w:val="24"/>
                <w:szCs w:val="24"/>
              </w:rPr>
              <w:t> 5. Обязанности спортсменов.</w:t>
            </w:r>
          </w:p>
          <w:p>
            <w:pPr>
              <w:jc w:val="left"/>
              <w:spacing w:after="0" w:line="240" w:lineRule="auto"/>
              <w:rPr>
                <w:sz w:val="24"/>
                <w:szCs w:val="24"/>
              </w:rPr>
            </w:pPr>
            <w:r>
              <w:rPr>
                <w:rFonts w:ascii="Times New Roman" w:hAnsi="Times New Roman" w:cs="Times New Roman"/>
                <w:color w:val="#000000"/>
                <w:sz w:val="24"/>
                <w:szCs w:val="24"/>
              </w:rPr>
              <w:t> 6. Исполнение функциональных обязанностей судей в легкоатлетических метаниях во время приема контрольных нормативов в группе.</w:t>
            </w:r>
          </w:p>
          <w:p>
            <w:pPr>
              <w:jc w:val="left"/>
              <w:spacing w:after="0" w:line="240" w:lineRule="auto"/>
              <w:rPr>
                <w:sz w:val="24"/>
                <w:szCs w:val="24"/>
              </w:rPr>
            </w:pPr>
            <w:r>
              <w:rPr>
                <w:rFonts w:ascii="Times New Roman" w:hAnsi="Times New Roman" w:cs="Times New Roman"/>
                <w:color w:val="#000000"/>
                <w:sz w:val="24"/>
                <w:szCs w:val="24"/>
              </w:rPr>
              <w:t> 7. Исполнение функциональных обязанностей судей в беговой программе во время прие- ма контрольных нормативов в группе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«Легкая атлетика с методикой преподавания» / Денисова Е.С..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Базовые</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физкультурно-спортивной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методикой</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Пономарев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978-5-534-12402-6.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https://urait.ru/bcode/496280</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базовым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Синельник,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базовым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978-5-91930-182-0.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https://www.iprbookshop.ru/121213.html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вопросах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ответах)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Врублевский,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вопросах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ответах)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978-5-9907240-3-7.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http://www.iprbookshop.ru/55556.html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Цуканова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978-5-534-05786-7.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https://urait.ru/bcode/492879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средней</w:t>
            </w:r>
            <w:r>
              <w:rPr/>
              <w:t xml:space="preserve"> </w:t>
            </w:r>
            <w:r>
              <w:rPr>
                <w:rFonts w:ascii="Times New Roman" w:hAnsi="Times New Roman" w:cs="Times New Roman"/>
                <w:color w:val="#000000"/>
                <w:sz w:val="24"/>
                <w:szCs w:val="24"/>
              </w:rPr>
              <w:t>(полной)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Германов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978-5-534-05787-4.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https://urait.ru/bcode/492881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978-5-4487-0870-1.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https://www.iprbookshop.ru/123584.html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7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2022-2023_ФГОС3++2022_Бак-ЗФО-ПО(ФК)(22)_plx_Легкая атлетика с методикой преподавания</dc:title>
  <dc:creator>FastReport.NET</dc:creator>
</cp:coreProperties>
</file>